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1416" w:lineRule="exact"/>
        <w:ind w:firstLine="7692"/>
        <w:textAlignment w:val="center"/>
      </w:pPr>
      <w:bookmarkStart w:id="0" w:name="_GoBack"/>
      <w:bookmarkEnd w:id="0"/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72" w:line="208" w:lineRule="auto"/>
        <w:ind w:left="223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29"/>
          <w:sz w:val="40"/>
          <w:szCs w:val="40"/>
        </w:rPr>
        <w:t>自治区工业和信息化厅转发《工业和信息化</w:t>
      </w:r>
      <w:r>
        <w:rPr>
          <w:rFonts w:ascii="微软雅黑" w:hAnsi="微软雅黑" w:eastAsia="微软雅黑" w:cs="微软雅黑"/>
          <w:spacing w:val="27"/>
          <w:sz w:val="40"/>
          <w:szCs w:val="40"/>
        </w:rPr>
        <w:t>部</w:t>
      </w:r>
    </w:p>
    <w:p>
      <w:pPr>
        <w:spacing w:before="63" w:line="208" w:lineRule="auto"/>
        <w:ind w:left="792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5"/>
          <w:sz w:val="40"/>
          <w:szCs w:val="40"/>
        </w:rPr>
        <w:t>财</w:t>
      </w:r>
      <w:r>
        <w:rPr>
          <w:rFonts w:ascii="微软雅黑" w:hAnsi="微软雅黑" w:eastAsia="微软雅黑" w:cs="微软雅黑"/>
          <w:spacing w:val="-11"/>
          <w:sz w:val="40"/>
          <w:szCs w:val="40"/>
        </w:rPr>
        <w:t>务司关于组织开展重大技术装备进口税收</w:t>
      </w:r>
    </w:p>
    <w:p>
      <w:pPr>
        <w:spacing w:before="66" w:line="208" w:lineRule="auto"/>
        <w:ind w:left="1565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1"/>
          <w:sz w:val="40"/>
          <w:szCs w:val="40"/>
        </w:rPr>
        <w:t>政策企业申报工作的通知》的通</w:t>
      </w:r>
      <w:r>
        <w:rPr>
          <w:rFonts w:ascii="微软雅黑" w:hAnsi="微软雅黑" w:eastAsia="微软雅黑" w:cs="微软雅黑"/>
          <w:spacing w:val="-10"/>
          <w:sz w:val="40"/>
          <w:szCs w:val="40"/>
        </w:rPr>
        <w:t>知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2" w:line="222" w:lineRule="auto"/>
        <w:ind w:left="1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各市工业和信息化局：</w:t>
      </w:r>
    </w:p>
    <w:p>
      <w:pPr>
        <w:spacing w:before="265" w:line="381" w:lineRule="auto"/>
        <w:ind w:left="180" w:right="1157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现将《工业和信息化部财务司关于组织开展重大技术装备</w:t>
      </w:r>
      <w:r>
        <w:rPr>
          <w:rFonts w:ascii="仿宋" w:hAnsi="仿宋" w:eastAsia="仿宋" w:cs="仿宋"/>
          <w:sz w:val="31"/>
          <w:szCs w:val="31"/>
        </w:rPr>
        <w:t xml:space="preserve">进 </w:t>
      </w:r>
      <w:r>
        <w:rPr>
          <w:rFonts w:ascii="仿宋" w:hAnsi="仿宋" w:eastAsia="仿宋" w:cs="仿宋"/>
          <w:spacing w:val="-3"/>
          <w:sz w:val="31"/>
          <w:szCs w:val="31"/>
        </w:rPr>
        <w:t>口</w:t>
      </w:r>
      <w:r>
        <w:rPr>
          <w:rFonts w:ascii="仿宋" w:hAnsi="仿宋" w:eastAsia="仿宋" w:cs="仿宋"/>
          <w:spacing w:val="-2"/>
          <w:sz w:val="31"/>
          <w:szCs w:val="31"/>
        </w:rPr>
        <w:t>税收政策企业申报工作的通知》转发你们。请各市按照通知要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求积极组织开展 2023 年享受重大技术装备进口税收政策</w:t>
      </w:r>
      <w:r>
        <w:rPr>
          <w:rFonts w:ascii="仿宋" w:hAnsi="仿宋" w:eastAsia="仿宋" w:cs="仿宋"/>
          <w:spacing w:val="-1"/>
          <w:sz w:val="31"/>
          <w:szCs w:val="31"/>
        </w:rPr>
        <w:t>新</w:t>
      </w:r>
      <w:r>
        <w:rPr>
          <w:rFonts w:ascii="仿宋" w:hAnsi="仿宋" w:eastAsia="仿宋" w:cs="仿宋"/>
          <w:sz w:val="31"/>
          <w:szCs w:val="31"/>
        </w:rPr>
        <w:t xml:space="preserve">企业 </w:t>
      </w:r>
      <w:r>
        <w:rPr>
          <w:rFonts w:ascii="仿宋" w:hAnsi="仿宋" w:eastAsia="仿宋" w:cs="仿宋"/>
          <w:spacing w:val="-3"/>
          <w:sz w:val="31"/>
          <w:szCs w:val="31"/>
        </w:rPr>
        <w:t>申</w:t>
      </w:r>
      <w:r>
        <w:rPr>
          <w:rFonts w:ascii="仿宋" w:hAnsi="仿宋" w:eastAsia="仿宋" w:cs="仿宋"/>
          <w:spacing w:val="-2"/>
          <w:sz w:val="31"/>
          <w:szCs w:val="31"/>
        </w:rPr>
        <w:t>报工作，鼓励符合条件的企业应报尽报，指导企业规范填写相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sz w:val="31"/>
          <w:szCs w:val="31"/>
        </w:rPr>
        <w:t>关</w:t>
      </w:r>
      <w:r>
        <w:rPr>
          <w:rFonts w:ascii="仿宋" w:hAnsi="仿宋" w:eastAsia="仿宋" w:cs="仿宋"/>
          <w:spacing w:val="-18"/>
          <w:sz w:val="31"/>
          <w:szCs w:val="31"/>
        </w:rPr>
        <w:t>材</w:t>
      </w:r>
      <w:r>
        <w:rPr>
          <w:rFonts w:ascii="仿宋" w:hAnsi="仿宋" w:eastAsia="仿宋" w:cs="仿宋"/>
          <w:spacing w:val="-14"/>
          <w:sz w:val="31"/>
          <w:szCs w:val="31"/>
        </w:rPr>
        <w:t>料，于 2023 年 8 月 24 日前将申报材料送至自治区工业和信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息</w:t>
      </w:r>
      <w:r>
        <w:rPr>
          <w:rFonts w:ascii="仿宋" w:hAnsi="仿宋" w:eastAsia="仿宋" w:cs="仿宋"/>
          <w:spacing w:val="-5"/>
          <w:sz w:val="31"/>
          <w:szCs w:val="31"/>
        </w:rPr>
        <w:t>化厅。</w:t>
      </w:r>
    </w:p>
    <w:p>
      <w:pPr>
        <w:sectPr>
          <w:headerReference r:id="rId5" w:type="default"/>
          <w:footerReference r:id="rId6" w:type="default"/>
          <w:pgSz w:w="11906" w:h="16839"/>
          <w:pgMar w:top="1" w:right="397" w:bottom="1154" w:left="1547" w:header="0" w:footer="817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9395460</wp:posOffset>
            </wp:positionV>
            <wp:extent cx="5464810" cy="952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480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9757410</wp:posOffset>
            </wp:positionV>
            <wp:extent cx="5464810" cy="95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480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33" w:line="204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电</w:t>
      </w:r>
      <w:r>
        <w:rPr>
          <w:rFonts w:ascii="仿宋" w:hAnsi="仿宋" w:eastAsia="仿宋" w:cs="仿宋"/>
          <w:spacing w:val="-6"/>
          <w:sz w:val="31"/>
          <w:szCs w:val="31"/>
        </w:rPr>
        <w:t>子邮箱：trzc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@</w:t>
      </w:r>
      <w:r>
        <w:rPr>
          <w:rFonts w:ascii="仿宋" w:hAnsi="仿宋" w:eastAsia="仿宋" w:cs="仿宋"/>
          <w:spacing w:val="-6"/>
          <w:sz w:val="31"/>
          <w:szCs w:val="31"/>
        </w:rPr>
        <w:t>gxt.gxzf.gov.cn</w:t>
      </w:r>
    </w:p>
    <w:p>
      <w:pPr>
        <w:spacing w:before="205" w:line="223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联系电话：0771-801116</w:t>
      </w:r>
      <w:r>
        <w:rPr>
          <w:rFonts w:ascii="仿宋" w:hAnsi="仿宋" w:eastAsia="仿宋" w:cs="仿宋"/>
          <w:spacing w:val="-1"/>
          <w:sz w:val="31"/>
          <w:szCs w:val="31"/>
        </w:rPr>
        <w:t>9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附件：工业和信</w:t>
      </w:r>
      <w:r>
        <w:rPr>
          <w:rFonts w:ascii="仿宋" w:hAnsi="仿宋" w:eastAsia="仿宋" w:cs="仿宋"/>
          <w:spacing w:val="-3"/>
          <w:sz w:val="31"/>
          <w:szCs w:val="31"/>
        </w:rPr>
        <w:t>息</w:t>
      </w:r>
      <w:r>
        <w:rPr>
          <w:rFonts w:ascii="仿宋" w:hAnsi="仿宋" w:eastAsia="仿宋" w:cs="仿宋"/>
          <w:spacing w:val="-2"/>
          <w:sz w:val="31"/>
          <w:szCs w:val="31"/>
        </w:rPr>
        <w:t>化部财务司关于组织开展重大技术装备进</w:t>
      </w:r>
    </w:p>
    <w:p>
      <w:pPr>
        <w:spacing w:before="262" w:line="220" w:lineRule="auto"/>
        <w:ind w:left="1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口</w:t>
      </w:r>
      <w:r>
        <w:rPr>
          <w:rFonts w:ascii="仿宋" w:hAnsi="仿宋" w:eastAsia="仿宋" w:cs="仿宋"/>
          <w:spacing w:val="-6"/>
          <w:sz w:val="31"/>
          <w:szCs w:val="31"/>
        </w:rPr>
        <w:t>税收政策企业申报工作的通知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386" w:lineRule="auto"/>
        <w:ind w:left="5324" w:right="285" w:hanging="12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广西</w:t>
      </w:r>
      <w:r>
        <w:rPr>
          <w:rFonts w:ascii="仿宋" w:hAnsi="仿宋" w:eastAsia="仿宋" w:cs="仿宋"/>
          <w:spacing w:val="-2"/>
          <w:sz w:val="31"/>
          <w:szCs w:val="31"/>
        </w:rPr>
        <w:t>壮族自治区工业和信息化厅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3"/>
          <w:sz w:val="31"/>
          <w:szCs w:val="31"/>
        </w:rPr>
        <w:t>2</w:t>
      </w:r>
      <w:r>
        <w:rPr>
          <w:rFonts w:ascii="仿宋" w:hAnsi="仿宋" w:eastAsia="仿宋" w:cs="仿宋"/>
          <w:spacing w:val="-24"/>
          <w:sz w:val="31"/>
          <w:szCs w:val="31"/>
        </w:rPr>
        <w:t>023 年 8 月9 日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34" w:line="205" w:lineRule="auto"/>
        <w:ind w:left="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公开方式：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主动公开</w:t>
      </w:r>
    </w:p>
    <w:p>
      <w:pPr>
        <w:spacing w:before="233" w:line="216" w:lineRule="auto"/>
        <w:ind w:left="2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广西壮族自治区工业和信息化厅办公室      2023 年 8 月 10 日印发</w:t>
      </w:r>
    </w:p>
    <w:sectPr>
      <w:footerReference r:id="rId7" w:type="default"/>
      <w:pgSz w:w="11906" w:h="16839"/>
      <w:pgMar w:top="400" w:right="1557" w:bottom="1084" w:left="1701" w:header="0" w:footer="74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7" w:lineRule="auto"/>
      <w:ind w:left="7791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7" w:lineRule="auto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14"/>
        <w:sz w:val="28"/>
        <w:szCs w:val="28"/>
      </w:rPr>
      <w:t>—</w:t>
    </w:r>
    <w:r>
      <w:rPr>
        <w:rFonts w:ascii="微软雅黑" w:hAnsi="微软雅黑" w:eastAsia="微软雅黑" w:cs="微软雅黑"/>
        <w:spacing w:val="13"/>
        <w:sz w:val="28"/>
        <w:szCs w:val="28"/>
      </w:rPr>
      <w:t xml:space="preserve"> 2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cxMDliZjA1YjlhNGQxNzFiNTRhMWUwY2NhMWFlNTkifQ=="/>
  </w:docVars>
  <w:rsids>
    <w:rsidRoot w:val="00000000"/>
    <w:rsid w:val="0FEB3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308</Words>
  <Characters>352</Characters>
  <TotalTime>0</TotalTime>
  <ScaleCrop>false</ScaleCrop>
  <LinksUpToDate>false</LinksUpToDate>
  <CharactersWithSpaces>381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2023-08-10T12:48:00Z</dcterms:created>
  <dc:creator>zxh</dc:creator>
  <cp:lastModifiedBy>涵</cp:lastModifiedBy>
  <dcterms:modified xsi:type="dcterms:W3CDTF">2023-08-17T01:11:50Z</dcterms:modified>
  <dc:title>桂经报〔2005〕19号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2023-08-17T09:11:25Z</vt:filetime>
  </property>
  <property fmtid="{D5CDD505-2E9C-101B-9397-08002B2CF9AE}" pid="4" name="KSOProductBuildVer">
    <vt:lpwstr>2052-11.1.0.14309</vt:lpwstr>
  </property>
  <property fmtid="{D5CDD505-2E9C-101B-9397-08002B2CF9AE}" pid="5" name="ICV">
    <vt:lpwstr>02C3FF42A7944A71BECC3CCC4CA53D65_12</vt:lpwstr>
  </property>
</Properties>
</file>